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63740" w14:textId="7CDCC545" w:rsidR="003B3318" w:rsidRDefault="003B3318" w:rsidP="003B3318">
      <w:pPr>
        <w:jc w:val="both"/>
      </w:pPr>
      <w:r>
        <w:t>The textual data collected from various scientific articles, public statements, reports, and policy</w:t>
      </w:r>
      <w:r w:rsidR="00B42B50">
        <w:t xml:space="preserve"> </w:t>
      </w:r>
      <w:r>
        <w:t>documents were thematically categorized to capture the breadth and complexity of the discourse surrounding the origins of COVID-19. The identified themes reflect the dominant narratives, arguments, and contextual considerations that shaped public and scientific debate. The themes are as follows:</w:t>
      </w:r>
    </w:p>
    <w:p w14:paraId="033D8BEB" w14:textId="6BF3B908" w:rsidR="006C0DD4" w:rsidRDefault="006C0DD4" w:rsidP="003B3318">
      <w:pPr>
        <w:jc w:val="both"/>
      </w:pPr>
      <w:r>
        <w:t xml:space="preserve">Table S1: </w:t>
      </w:r>
      <w:r w:rsidR="008E2CE8" w:rsidRPr="008E2CE8">
        <w:t>Definitions of Thematic Categories Used in the COVID-19 Origin Analysis.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3060"/>
        <w:gridCol w:w="5575"/>
      </w:tblGrid>
      <w:tr w:rsidR="003B3318" w14:paraId="0A9215AE" w14:textId="77777777" w:rsidTr="003B3318">
        <w:tc>
          <w:tcPr>
            <w:tcW w:w="715" w:type="dxa"/>
          </w:tcPr>
          <w:p w14:paraId="2B8F1DC4" w14:textId="13848B21" w:rsidR="003B3318" w:rsidRDefault="003B3318" w:rsidP="003B3318">
            <w:r>
              <w:t>SN</w:t>
            </w:r>
          </w:p>
        </w:tc>
        <w:tc>
          <w:tcPr>
            <w:tcW w:w="3060" w:type="dxa"/>
          </w:tcPr>
          <w:p w14:paraId="2C75B648" w14:textId="470A0952" w:rsidR="003B3318" w:rsidRDefault="003B3318" w:rsidP="003B3318">
            <w:r>
              <w:t>Theme</w:t>
            </w:r>
          </w:p>
        </w:tc>
        <w:tc>
          <w:tcPr>
            <w:tcW w:w="5575" w:type="dxa"/>
          </w:tcPr>
          <w:p w14:paraId="3ADEA5F9" w14:textId="39D366E4" w:rsidR="003B3318" w:rsidRDefault="003B3318" w:rsidP="003B3318">
            <w:r>
              <w:t>Description</w:t>
            </w:r>
          </w:p>
        </w:tc>
      </w:tr>
      <w:tr w:rsidR="003B3318" w14:paraId="48F91312" w14:textId="77777777" w:rsidTr="003B3318">
        <w:tc>
          <w:tcPr>
            <w:tcW w:w="715" w:type="dxa"/>
          </w:tcPr>
          <w:p w14:paraId="21566DFC" w14:textId="74893A77" w:rsidR="003B3318" w:rsidRDefault="003B3318" w:rsidP="003B3318">
            <w:r>
              <w:t>1</w:t>
            </w:r>
          </w:p>
        </w:tc>
        <w:tc>
          <w:tcPr>
            <w:tcW w:w="3060" w:type="dxa"/>
          </w:tcPr>
          <w:p w14:paraId="0BC611C0" w14:textId="476441B9" w:rsidR="003B3318" w:rsidRDefault="003B3318" w:rsidP="003B3318">
            <w:r>
              <w:t>Natural Origin Theory</w:t>
            </w:r>
          </w:p>
        </w:tc>
        <w:tc>
          <w:tcPr>
            <w:tcW w:w="5575" w:type="dxa"/>
          </w:tcPr>
          <w:p w14:paraId="48A3A4E0" w14:textId="31AFAD59" w:rsidR="003B3318" w:rsidRDefault="003B3318" w:rsidP="003B3318">
            <w:r>
              <w:t>Content that supports or discusses zoonotic spillover, particularly the role of bats, pangolins, and wet markets as sources of SARS-CoV-2.</w:t>
            </w:r>
          </w:p>
        </w:tc>
      </w:tr>
      <w:tr w:rsidR="003B3318" w14:paraId="692ABC62" w14:textId="77777777" w:rsidTr="003B3318">
        <w:tc>
          <w:tcPr>
            <w:tcW w:w="715" w:type="dxa"/>
          </w:tcPr>
          <w:p w14:paraId="165D7062" w14:textId="4F94E3B0" w:rsidR="003B3318" w:rsidRDefault="003B3318" w:rsidP="003B3318">
            <w:r>
              <w:t>2</w:t>
            </w:r>
          </w:p>
        </w:tc>
        <w:tc>
          <w:tcPr>
            <w:tcW w:w="3060" w:type="dxa"/>
          </w:tcPr>
          <w:p w14:paraId="19AD2716" w14:textId="6C43D99B" w:rsidR="003B3318" w:rsidRDefault="003B3318" w:rsidP="003B3318">
            <w:r>
              <w:t>Lab-Leak Origin Theory</w:t>
            </w:r>
          </w:p>
        </w:tc>
        <w:tc>
          <w:tcPr>
            <w:tcW w:w="5575" w:type="dxa"/>
          </w:tcPr>
          <w:p w14:paraId="22C13569" w14:textId="243A990F" w:rsidR="003B3318" w:rsidRDefault="003B3318" w:rsidP="003B3318">
            <w:r>
              <w:t>Statements or arguments suggesting that the virus may have accidentally escaped from a laboratory, such as the Wuhan Institute of Virology.</w:t>
            </w:r>
          </w:p>
        </w:tc>
      </w:tr>
      <w:tr w:rsidR="003B3318" w14:paraId="05428E84" w14:textId="77777777" w:rsidTr="003B3318">
        <w:tc>
          <w:tcPr>
            <w:tcW w:w="715" w:type="dxa"/>
          </w:tcPr>
          <w:p w14:paraId="2789E122" w14:textId="1DEFA58A" w:rsidR="003B3318" w:rsidRDefault="003B3318" w:rsidP="003B3318">
            <w:r>
              <w:t>3</w:t>
            </w:r>
          </w:p>
        </w:tc>
        <w:tc>
          <w:tcPr>
            <w:tcW w:w="3060" w:type="dxa"/>
          </w:tcPr>
          <w:p w14:paraId="6F8E8D8C" w14:textId="639A9693" w:rsidR="003B3318" w:rsidRDefault="003B3318" w:rsidP="003B3318">
            <w:r>
              <w:t>Scientific Consensus</w:t>
            </w:r>
          </w:p>
        </w:tc>
        <w:tc>
          <w:tcPr>
            <w:tcW w:w="5575" w:type="dxa"/>
          </w:tcPr>
          <w:p w14:paraId="4AD9168A" w14:textId="6E10DF54" w:rsidR="003B3318" w:rsidRDefault="003B3318" w:rsidP="003B3318">
            <w:r>
              <w:t>Contributions from the scientific community expressing consensus or broad agreement regarding the origin of the virus, often emphasizing natural spillover and dismissing unsupported lab-leak claims.</w:t>
            </w:r>
          </w:p>
        </w:tc>
      </w:tr>
      <w:tr w:rsidR="003B3318" w14:paraId="547D8C17" w14:textId="77777777" w:rsidTr="003B3318">
        <w:tc>
          <w:tcPr>
            <w:tcW w:w="715" w:type="dxa"/>
          </w:tcPr>
          <w:p w14:paraId="1D691629" w14:textId="4310B274" w:rsidR="003B3318" w:rsidRDefault="003B3318" w:rsidP="003B3318">
            <w:r>
              <w:t>4</w:t>
            </w:r>
          </w:p>
        </w:tc>
        <w:tc>
          <w:tcPr>
            <w:tcW w:w="3060" w:type="dxa"/>
          </w:tcPr>
          <w:p w14:paraId="6383D95E" w14:textId="6F742B90" w:rsidR="003B3318" w:rsidRDefault="003B3318" w:rsidP="003B3318">
            <w:r>
              <w:t>Politicization of the COVID-19 Origin</w:t>
            </w:r>
          </w:p>
        </w:tc>
        <w:tc>
          <w:tcPr>
            <w:tcW w:w="5575" w:type="dxa"/>
          </w:tcPr>
          <w:p w14:paraId="5436C702" w14:textId="4221832A" w:rsidR="003B3318" w:rsidRDefault="003B3318" w:rsidP="003B3318">
            <w:r>
              <w:t>Texts highlighting how political actors, governments, and geopolitical tensions influenced or distorted the investigation into the virus’s origin.</w:t>
            </w:r>
          </w:p>
        </w:tc>
      </w:tr>
      <w:tr w:rsidR="003B3318" w14:paraId="51B55411" w14:textId="77777777" w:rsidTr="003B3318">
        <w:tc>
          <w:tcPr>
            <w:tcW w:w="715" w:type="dxa"/>
          </w:tcPr>
          <w:p w14:paraId="600F0FAA" w14:textId="729AD618" w:rsidR="003B3318" w:rsidRDefault="003B3318" w:rsidP="003B3318">
            <w:r>
              <w:t>5</w:t>
            </w:r>
          </w:p>
        </w:tc>
        <w:tc>
          <w:tcPr>
            <w:tcW w:w="3060" w:type="dxa"/>
          </w:tcPr>
          <w:p w14:paraId="3CD8C94B" w14:textId="26C2C2E6" w:rsidR="003B3318" w:rsidRDefault="003B3318" w:rsidP="003B3318">
            <w:r>
              <w:t>Why Lab-Leak Fails</w:t>
            </w:r>
          </w:p>
        </w:tc>
        <w:tc>
          <w:tcPr>
            <w:tcW w:w="5575" w:type="dxa"/>
          </w:tcPr>
          <w:p w14:paraId="63AF2899" w14:textId="70622D8C" w:rsidR="003B3318" w:rsidRDefault="003B3318" w:rsidP="003B3318">
            <w:r>
              <w:t>Evidence-based arguments and critiques explaining the limitations, inconsistencies, and lack of empirical support for the lab-leak hypothesis.</w:t>
            </w:r>
          </w:p>
        </w:tc>
      </w:tr>
      <w:tr w:rsidR="003B3318" w14:paraId="566AD928" w14:textId="77777777" w:rsidTr="003B3318">
        <w:tc>
          <w:tcPr>
            <w:tcW w:w="715" w:type="dxa"/>
          </w:tcPr>
          <w:p w14:paraId="34CA8DB4" w14:textId="39143B46" w:rsidR="003B3318" w:rsidRDefault="003B3318" w:rsidP="003B3318">
            <w:r>
              <w:t>6</w:t>
            </w:r>
          </w:p>
        </w:tc>
        <w:tc>
          <w:tcPr>
            <w:tcW w:w="3060" w:type="dxa"/>
          </w:tcPr>
          <w:p w14:paraId="59AAFC7E" w14:textId="4F188992" w:rsidR="003B3318" w:rsidRDefault="003B3318" w:rsidP="003B3318">
            <w:r>
              <w:t>Prior Events</w:t>
            </w:r>
          </w:p>
        </w:tc>
        <w:tc>
          <w:tcPr>
            <w:tcW w:w="5575" w:type="dxa"/>
          </w:tcPr>
          <w:p w14:paraId="0FA56044" w14:textId="48532C9E" w:rsidR="003B3318" w:rsidRDefault="003B3318" w:rsidP="003B3318">
            <w:r>
              <w:t>References to historical or earlier coronavirus outbreaks (e.g., SARS, MERS) and zoonotic events that contextualize the plausibility of natural origins.</w:t>
            </w:r>
          </w:p>
        </w:tc>
      </w:tr>
      <w:tr w:rsidR="003B3318" w14:paraId="1664BB07" w14:textId="77777777" w:rsidTr="003B3318">
        <w:tc>
          <w:tcPr>
            <w:tcW w:w="715" w:type="dxa"/>
          </w:tcPr>
          <w:p w14:paraId="46DA5EB3" w14:textId="5832BD47" w:rsidR="003B3318" w:rsidRDefault="003B3318" w:rsidP="003B3318">
            <w:r>
              <w:t>7</w:t>
            </w:r>
          </w:p>
        </w:tc>
        <w:tc>
          <w:tcPr>
            <w:tcW w:w="3060" w:type="dxa"/>
          </w:tcPr>
          <w:p w14:paraId="426FD5B7" w14:textId="3167B1A4" w:rsidR="003B3318" w:rsidRDefault="003B3318" w:rsidP="003B3318">
            <w:r>
              <w:t>Unknown Origin</w:t>
            </w:r>
          </w:p>
        </w:tc>
        <w:tc>
          <w:tcPr>
            <w:tcW w:w="5575" w:type="dxa"/>
          </w:tcPr>
          <w:p w14:paraId="57669B68" w14:textId="7F058E6C" w:rsidR="003B3318" w:rsidRDefault="003B3318" w:rsidP="003B3318">
            <w:r>
              <w:t>Content that underscores uncertainties or the current lack of conclusive evidence about the origin and the intermediate host.</w:t>
            </w:r>
          </w:p>
        </w:tc>
      </w:tr>
      <w:tr w:rsidR="003B3318" w14:paraId="5B255C89" w14:textId="77777777" w:rsidTr="003B3318">
        <w:tc>
          <w:tcPr>
            <w:tcW w:w="715" w:type="dxa"/>
          </w:tcPr>
          <w:p w14:paraId="1BFA6CDD" w14:textId="2D942642" w:rsidR="003B3318" w:rsidRDefault="003B3318" w:rsidP="003B3318">
            <w:r>
              <w:t>8</w:t>
            </w:r>
          </w:p>
        </w:tc>
        <w:tc>
          <w:tcPr>
            <w:tcW w:w="3060" w:type="dxa"/>
          </w:tcPr>
          <w:p w14:paraId="712F0AB0" w14:textId="435BDFF7" w:rsidR="003B3318" w:rsidRDefault="003B3318" w:rsidP="003B3318">
            <w:r>
              <w:t>Recommendation and Future Direction</w:t>
            </w:r>
          </w:p>
        </w:tc>
        <w:tc>
          <w:tcPr>
            <w:tcW w:w="5575" w:type="dxa"/>
          </w:tcPr>
          <w:p w14:paraId="34B9E8D1" w14:textId="3E9EFE29" w:rsidR="003B3318" w:rsidRDefault="003B3318" w:rsidP="003B3318">
            <w:r>
              <w:t>Recommendation statements given by the body of scientists.</w:t>
            </w:r>
          </w:p>
        </w:tc>
      </w:tr>
      <w:tr w:rsidR="003B3318" w14:paraId="0BE66C48" w14:textId="77777777" w:rsidTr="003B3318">
        <w:tc>
          <w:tcPr>
            <w:tcW w:w="715" w:type="dxa"/>
          </w:tcPr>
          <w:p w14:paraId="3DA6F926" w14:textId="278C872C" w:rsidR="003B3318" w:rsidRDefault="003B3318" w:rsidP="003B3318">
            <w:r>
              <w:t>9</w:t>
            </w:r>
          </w:p>
        </w:tc>
        <w:tc>
          <w:tcPr>
            <w:tcW w:w="3060" w:type="dxa"/>
          </w:tcPr>
          <w:p w14:paraId="49B0F0FC" w14:textId="76E86448" w:rsidR="003B3318" w:rsidRDefault="003B3318" w:rsidP="003B3318">
            <w:r>
              <w:t>Impact of Global Policy</w:t>
            </w:r>
          </w:p>
        </w:tc>
        <w:tc>
          <w:tcPr>
            <w:tcW w:w="5575" w:type="dxa"/>
          </w:tcPr>
          <w:p w14:paraId="2419C6A5" w14:textId="5DB33256" w:rsidR="003B3318" w:rsidRDefault="003B3318" w:rsidP="003B3318">
            <w:r>
              <w:t>Discussion of how international responses, policy decisions, and institutional behaviors were shaped by origin narratives, including funding, travel restrictions, and intergovernmental trust.</w:t>
            </w:r>
          </w:p>
        </w:tc>
      </w:tr>
    </w:tbl>
    <w:p w14:paraId="46BA081C" w14:textId="17DA2EE1" w:rsidR="003B3318" w:rsidRDefault="003B3318" w:rsidP="003B3318"/>
    <w:p w14:paraId="69D606AA" w14:textId="77777777" w:rsidR="003B3318" w:rsidRDefault="003B3318" w:rsidP="003B3318"/>
    <w:sectPr w:rsidR="003B33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212F60"/>
    <w:multiLevelType w:val="multilevel"/>
    <w:tmpl w:val="63345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37290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318"/>
    <w:rsid w:val="00085A28"/>
    <w:rsid w:val="003B3318"/>
    <w:rsid w:val="006C0DD4"/>
    <w:rsid w:val="008E2CE8"/>
    <w:rsid w:val="00A64AE9"/>
    <w:rsid w:val="00B42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F70BA"/>
  <w15:chartTrackingRefBased/>
  <w15:docId w15:val="{FFA9B1E8-BDFD-4CC1-9E9A-FFE1A1063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B33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B33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B331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B33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B331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B33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B33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B33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B33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331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331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B331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B331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B331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B331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B331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B331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B331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B33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B33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B33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B33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B33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B331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B331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B331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331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331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B3318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3B33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0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Adekunle</dc:creator>
  <cp:keywords/>
  <dc:description/>
  <cp:lastModifiedBy>Joseph Adekunle</cp:lastModifiedBy>
  <cp:revision>3</cp:revision>
  <dcterms:created xsi:type="dcterms:W3CDTF">2025-06-05T18:25:00Z</dcterms:created>
  <dcterms:modified xsi:type="dcterms:W3CDTF">2025-11-20T17:32:00Z</dcterms:modified>
</cp:coreProperties>
</file>